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E6" w:rsidRPr="00867EE6" w:rsidRDefault="00867EE6" w:rsidP="00867EE6">
      <w:pPr>
        <w:pStyle w:val="NormalWeb"/>
        <w:shd w:val="clear" w:color="auto" w:fill="FFFFFF"/>
        <w:spacing w:before="81" w:beforeAutospacing="0" w:after="81" w:afterAutospacing="0"/>
        <w:jc w:val="center"/>
        <w:rPr>
          <w:color w:val="333333"/>
          <w:sz w:val="28"/>
          <w:szCs w:val="28"/>
        </w:rPr>
      </w:pPr>
      <w:r w:rsidRPr="00867EE6">
        <w:rPr>
          <w:b/>
          <w:bCs/>
          <w:color w:val="000000"/>
          <w:sz w:val="28"/>
          <w:szCs w:val="28"/>
          <w:bdr w:val="none" w:sz="0" w:space="0" w:color="auto" w:frame="1"/>
          <w:shd w:val="clear" w:color="auto" w:fill="FFFFFF"/>
        </w:rPr>
        <w:t>CHƯƠNG I: QUY ĐỊNH CHUNG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333333"/>
          <w:sz w:val="28"/>
          <w:szCs w:val="28"/>
          <w:shd w:val="clear" w:color="auto" w:fill="FFFFFF"/>
        </w:rPr>
        <w:t> </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1. Tên gọi Giải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color w:val="000000"/>
          <w:sz w:val="28"/>
          <w:szCs w:val="28"/>
          <w:bdr w:val="none" w:sz="0" w:space="0" w:color="auto" w:frame="1"/>
          <w:shd w:val="clear" w:color="auto" w:fill="FFFFFF"/>
        </w:rPr>
        <w:t>          Giải báo chí toàn quốc về xây dựng Đảng </w:t>
      </w:r>
      <w:r w:rsidRPr="00867EE6">
        <w:rPr>
          <w:color w:val="000000"/>
          <w:sz w:val="28"/>
          <w:szCs w:val="28"/>
          <w:bdr w:val="none" w:sz="0" w:space="0" w:color="auto" w:frame="1"/>
          <w:shd w:val="clear" w:color="auto" w:fill="FFFFFF"/>
        </w:rPr>
        <w:t>(mang tên </w:t>
      </w:r>
      <w:r w:rsidRPr="00867EE6">
        <w:rPr>
          <w:b/>
          <w:bCs/>
          <w:color w:val="000000"/>
          <w:sz w:val="28"/>
          <w:szCs w:val="28"/>
          <w:bdr w:val="none" w:sz="0" w:space="0" w:color="auto" w:frame="1"/>
          <w:shd w:val="clear" w:color="auto" w:fill="FFFFFF"/>
        </w:rPr>
        <w:t>Búa liềm vàng</w:t>
      </w:r>
      <w:r w:rsidRPr="00867EE6">
        <w:rPr>
          <w:color w:val="000000"/>
          <w:sz w:val="28"/>
          <w:szCs w:val="28"/>
          <w:bdr w:val="none" w:sz="0" w:space="0" w:color="auto" w:frame="1"/>
          <w:shd w:val="clear" w:color="auto" w:fill="FFFFFF"/>
        </w:rPr>
        <w:t>), là giải thưởng hằng năm do Ban Tổ chức Trung ương phối hợp với Báo Nhân Dân, Tạp chí Cộng sản, Đài Truyền hình Việt Nam và Hội Nhà báo Việt Nam tổ chức để trao tặng cho các tác phẩm báo chí xuất sắc viết về xây dựng Đảng trên các mặt: Chính trị, tư tưởng, đạo đức, tổ chức và cán bộ, thuộc các lĩnh vực công tác tổ chức - cán bộ, tuyên giáo, kiểm tra, dân vận, đối ngoại, phòng, chống tham nhũng… được đăng, phát trên các loại hình báo chí (báo in, báo điện tử, phát thanh, truyền hình,..) do Bộ Văn hóa – Thông tin trước đây và Bộ Thông tin – Truyền thông hiện nay cấp phép. Giải cũng dành để trao cho các cơ quan báo chí, hội nhà báo và ban tuyên giáo, ban tổ chức cấp ủy tiêu biểu trong việc tham gia hưởng ứng Giải </w:t>
      </w:r>
      <w:r w:rsidRPr="00867EE6">
        <w:rPr>
          <w:b/>
          <w:bCs/>
          <w:color w:val="000000"/>
          <w:sz w:val="28"/>
          <w:szCs w:val="28"/>
          <w:bdr w:val="none" w:sz="0" w:space="0" w:color="auto" w:frame="1"/>
          <w:shd w:val="clear" w:color="auto" w:fill="FFFFFF"/>
        </w:rPr>
        <w:t>Búa liềm vàng</w:t>
      </w:r>
      <w:r w:rsidRPr="00867EE6">
        <w:rPr>
          <w:color w:val="000000"/>
          <w:sz w:val="28"/>
          <w:szCs w:val="28"/>
          <w:bdr w:val="none" w:sz="0" w:space="0" w:color="auto" w:frame="1"/>
          <w:shd w:val="clear" w:color="auto" w:fill="FFFFFF"/>
        </w:rPr>
        <w:t> trên phạm vi toàn quốc. Để vinh danh các nhà báo có nhiều đóng góp trong công tác tuyên truyền về xây dựng Đảng và biểu dương những tấm gương điển hình trong học tập và làm theo tư tưởng, đạo đức, phong cách Hồ Chí Minh, nhân Lễ trao Giải Búa liềm vàng hằng năm, Ban Tổ chức Giải lựa chọn 1 nhà báo tiêu biểu và một số nhân vật tiêu biểu trong tác phẩm đoạt giải để tôn vinh.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2. Mục đích, ý nghĩa</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Khẳng định vị trí, vai trò và tầm quan trọng của công tác xây dựng Đảng; đồng thời tạo động lực nâng cao chất lượng công tác thông tin, tuyên truyền về xây dựng Đảng trên các phương tiện thông tin đại chúng.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Nâng cao nhận thức của cán bộ, đảng viên trong hệ thống chính trị và toàn xã hội về công tác xây dựng Đảng, góp phần xây dựng Đảng trong sạch, vững mạnh về chính trị, tư tưởng, đạo đức, tổ chức và cán bộ; tiếp tục đổi mới phương thức lãnh đạo, nâng cao năng lực cầm quyền của Đảng và chất lượng hoạt động của hệ thống chính trị.</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ở Trung ương và địa phương tích cực tuyên truyền về công tác xây dựng Đảng với những trọng tâm: (1) Những kết quả bước đầu tạo chuyển biến mạnh mẽ, thực chất trong đổi mới phương thức lãnh đạo của Đảng đối với hệ thống chính trị; nâng cao năng lực tổ chức thực hiện chủ trương, đường lối của Đảng, nhất là thể chế hóa, cụ thể hóa thành luật và các văn bản dưới luật; xây dựng phương pháp công tác, lề lối làm việc của các cấp ủy, tổ chức đảng thực sự khoa học, dân chủ, sát thực tiễn; bảo đảm sự lãnh đạo, chỉ đạo của Đảng thông suốt từ Trung ương tới cơ sở. (2) Phản ánh những kết quả nổi bật trong thực hiện Nghị quyết Đại hội đại biểu toàn quốc lần thứ XIII của Đảng và nghị quyết đại hội đảng bộ các cấp nhiệm kỳ 2020-2025; đánh giá tình hình, triển vọng triển khai các chương trình, kế hoạch phát triển kinh tế - xã hội thực hiện Chiến lược phát triển kinh tế - xã hội 10 năm 2021-</w:t>
      </w:r>
      <w:r w:rsidRPr="00867EE6">
        <w:rPr>
          <w:color w:val="000000"/>
          <w:sz w:val="28"/>
          <w:szCs w:val="28"/>
          <w:bdr w:val="none" w:sz="0" w:space="0" w:color="auto" w:frame="1"/>
          <w:shd w:val="clear" w:color="auto" w:fill="FFFFFF"/>
        </w:rPr>
        <w:lastRenderedPageBreak/>
        <w:t>2030, tầm nhìn đến năm 2045 theo định hướng khơi dậy khát vọng phát triển đất nước phồn vinh, hạnh phúc; phát hiện những “điểm nghẽn” hoặc dự báo những khó khăn, bất cập trong thực hiện các chương trình, kế hoạch phát triển kinh tế - xã hội; từ đó đề xuất các giải pháp hiến kế cho Đảng, Chính phủ, các cấp ủy, chính quyền có biện pháp lãnh đạo, chỉ đạo, điều hành phù hợp với tình hình thực tế. (3) Về tình hình, kết quả nổi bật và những giải pháp đẩy mạnh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lãng phí, tiêu cực, chạy chức, chạy quyền, “lợi ích nhóm”. Đổi mới nội dung, phương thức, nâng cao chất lượng công tác giáo dục chính trị, tư tưởng. Những thành tựu căn bản trong việc bảo vệ nền tảng tư tưởng của Đảng theo tinh thần Nghị quyết số 35-NQ/TW ngày 22-10-2018 của Bộ Chính trị khóa XII. Tích cực đấu tranh chống “diễn biến hòa bình”; phản bác các quan điểm sai trái, luận điệu xuyên tạc của các thế lực thù địch. (4) Về tăng cường củng cố, xây dựng tổ chức cơ sở đảng và nâng cao chất lượng đội ngũ đảng viên trong giai đoạn mới theo Nghị quyết số 21-NQ/TW, ngày 16-6-2022 của Hội nghị Trung ương 5 (khóa XIII). (5) Xây dựng Đảng về đạo đức và thực hiện các quy định về nêu gương của cán bộ, đảng viên, gắn với thực hiện Kết luận số 01-KL/TW ngày 18-5-2021 của Bộ Chính trị về tiếp tục thực hiện Chỉ thị số 05-CT/TW của Bộ Chính trị khóa XII “Về đẩy mạnh việc học tập và làm theo tư tưởng, đạo đức, phong cách Hồ Chí Minh”; thắt chặt hơn nữa mối quan hệ mật thiết giữa Đảng với Nhân dân, thực sự dựa vào Nhân dân để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Ghi nhận và tôn vinh tác giả, nhóm tác giả có tác phẩm báo chí xuất sắc tiêu biểu và tập thể, cá nhân có nhiều đóng góp trong hoạt động tuyên truyền về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Vinh danh nhà báo lão thành, có nhiều đóng góp với công tác tuyên truyền về xây dựng Đảng (nếu có).</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Vinh danh các nhân vật tiêu biểu trong tác phẩm đoạt giải (nếu có).</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3. Phạm vi, đối tượng áp dụng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Thể lệ này quy định về tên gọi, mục đích, ý nghĩa, tiêu chuẩn, điều kiện, thể loại, tiêu chí xét chọn, cơ cấu giải thưởng, mức thưởng, hồ sơ, quy trình, thủ tục, Hội đồng chấm giải, kinh phí và cách thức tổ chức Giải báo chí toàn quốc về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Mọi người Việt Nam ở trong và ngoài nước (bao gồm cả Việt kiều) có tác phẩm báo chí phù hợp với tiêu chí của Giải đều có quyền gửi tác phẩm tham dự.</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3. Tác phẩm/chùm tác phẩm (sau đây gọi chung là tác phẩm) tham gia Giải </w:t>
      </w:r>
      <w:r w:rsidRPr="00867EE6">
        <w:rPr>
          <w:rStyle w:val="Emphasis"/>
          <w:color w:val="000000"/>
          <w:sz w:val="28"/>
          <w:szCs w:val="28"/>
          <w:bdr w:val="none" w:sz="0" w:space="0" w:color="auto" w:frame="1"/>
          <w:shd w:val="clear" w:color="auto" w:fill="FFFFFF"/>
        </w:rPr>
        <w:t>Búa liềm vàng</w:t>
      </w:r>
      <w:r w:rsidRPr="00867EE6">
        <w:rPr>
          <w:color w:val="000000"/>
          <w:sz w:val="28"/>
          <w:szCs w:val="28"/>
          <w:bdr w:val="none" w:sz="0" w:space="0" w:color="auto" w:frame="1"/>
          <w:shd w:val="clear" w:color="auto" w:fill="FFFFFF"/>
        </w:rPr>
        <w:t> phải được đăng, phát trên các loại hình báo chí (báo in, báo điện tử, phát thanh, truyền hình,..) do cơ quan Nhà nước có thẩm quyền cấp phép và bảo đảm đúng quy định về thời gian đăng, phát; có hiệu quả xã hội cao, được dư luận xã hội thừa nhận.</w:t>
      </w:r>
    </w:p>
    <w:p w:rsidR="00867EE6" w:rsidRPr="00867EE6" w:rsidRDefault="00867EE6" w:rsidP="00867EE6">
      <w:pPr>
        <w:pStyle w:val="NormalWeb"/>
        <w:shd w:val="clear" w:color="auto" w:fill="FFFFFF"/>
        <w:spacing w:before="81" w:beforeAutospacing="0" w:after="81" w:afterAutospacing="0"/>
        <w:jc w:val="center"/>
        <w:rPr>
          <w:color w:val="333333"/>
          <w:sz w:val="28"/>
          <w:szCs w:val="28"/>
        </w:rPr>
      </w:pPr>
      <w:r w:rsidRPr="00867EE6">
        <w:rPr>
          <w:b/>
          <w:bCs/>
          <w:color w:val="333333"/>
          <w:sz w:val="28"/>
          <w:szCs w:val="28"/>
          <w:shd w:val="clear" w:color="auto" w:fill="FFFFFF"/>
        </w:rPr>
        <w:t> </w:t>
      </w:r>
    </w:p>
    <w:p w:rsidR="00867EE6" w:rsidRPr="00867EE6" w:rsidRDefault="00867EE6" w:rsidP="00867EE6">
      <w:pPr>
        <w:pStyle w:val="NormalWeb"/>
        <w:shd w:val="clear" w:color="auto" w:fill="FFFFFF"/>
        <w:spacing w:before="81" w:beforeAutospacing="0" w:after="81" w:afterAutospacing="0"/>
        <w:jc w:val="center"/>
        <w:rPr>
          <w:color w:val="333333"/>
          <w:sz w:val="28"/>
          <w:szCs w:val="28"/>
        </w:rPr>
      </w:pPr>
      <w:r w:rsidRPr="00867EE6">
        <w:rPr>
          <w:b/>
          <w:bCs/>
          <w:color w:val="000000"/>
          <w:sz w:val="28"/>
          <w:szCs w:val="28"/>
          <w:bdr w:val="none" w:sz="0" w:space="0" w:color="auto" w:frame="1"/>
          <w:shd w:val="clear" w:color="auto" w:fill="FFFFFF"/>
        </w:rPr>
        <w:lastRenderedPageBreak/>
        <w:t>CHƯƠNG II: QUY ĐỊNH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4. Quy định về tác giả, số lượng tác phẩm tham dự</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Mỗi tác giả hoặc nhóm tác giả chỉ được chọn 01 tác phẩm phù hợp với quy định của Giải để tham dự. Nếu tác giả đã có tác phẩm riêng của mình, đồng thời tham gia nhóm tác giả sáng tác tác phẩm khác thì được chọn thêm tối đa 01 tác phẩm khác.</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Tác giả có tác phẩm gửi dự Giải không được vi phạm các quy định về đạo đức nghề nghiệp của người làm báo, không vi phạm Luật Báo chí, Luật Sở hữu trí tuệ và các quy định khác của pháp luật.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3. Về tác giả cao tuổi và trẻ tuổi: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Tác giả cao tuổi là người có tuổi đời từ 70 tuổi trở lên (theo CMND hoặc giấy khai sinh gốc).</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Tác giả trẻ tuổi là người có tuổi đời từ 25 tuổi trở xuống (theo CMND hoặc giấy khai sinh gốc).</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5. Tiêu chí xét trao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I. Đối với 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pacing w:val="-6"/>
          <w:sz w:val="28"/>
          <w:szCs w:val="28"/>
          <w:bdr w:val="none" w:sz="0" w:space="0" w:color="auto" w:frame="1"/>
          <w:shd w:val="clear" w:color="auto" w:fill="FFFFFF"/>
        </w:rPr>
        <w:t>            1. Tiêu chí chung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a) Tác phẩm báo chí được trao Giải Búa liềm vàng là những tác phẩm bằng tiếng Việt (hoặc tiếng dân tộc, tiếng nước ngoài được dịch ra tiếng Việt) đăng, phát trên các loại hình báo chí (báo in, báo điện tử, phát thanh, truyền hình,..) kể từ ngày 1-11 năm trước đến ngày 31-10 năm sau. Nếu tác phẩm nhiều kỳ thì đến thời hạn nộp tác phẩm phải đăng, phát xong toàn bộ tác phẩm và có ít nhất 2/3 số tác phẩm đăng, phát trong khoảng thời gian nêu trên.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 Tác phẩm được xét trao Giải Búa liềm vàng phải là những tác phẩm bảo đảm tính chân thực, chính xác, khách quan, có định hướng tư tưởng chính trị đúng đắn. Nội dung tác phẩm phải nêu được những vấn đề mới trong công tác xây dựng Đảng và đang được dư luận xã hội quan tâm; có tính phát hiện, tổng kết hoặc hướng dẫn có tính thuyết phục và hiệu quả xã hội cao, tích cực phục vụ công tác xây dựng Đảng; có phương pháp thể hiện hấp dẫn, sáng tạo; có hiệu ứng lan tỏa và tác động xã hội mạnh mẽ.</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 Những tác phẩm đã được trao thưởng ở các giải báo chí địa phương và ngành ở Trung ương vẫn được quyền tham dự Giải Búa liềm vàng nhưng phải ghi rõ mức giải và thông tin về cơ quan/ đơn vị, thời gian tổ chức giải. </w:t>
      </w:r>
      <w:r w:rsidRPr="00867EE6">
        <w:rPr>
          <w:rStyle w:val="Emphasis"/>
          <w:color w:val="000000"/>
          <w:sz w:val="28"/>
          <w:szCs w:val="28"/>
          <w:bdr w:val="none" w:sz="0" w:space="0" w:color="auto" w:frame="1"/>
          <w:shd w:val="clear" w:color="auto" w:fill="FFFFFF"/>
        </w:rPr>
        <w:t>Không nhận các tác phẩm đã đoạt giải của Giải báo chí quốc gia.</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d) Các thể loại và loại hình báo chí được xét trao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Loại hình: Báo in, báo điện tử, phát thanh, truyền hình.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Thể loại: Bài phản ánh, phỏng vấn, ghi chép, bình luận, chuyên luận, phóng sự, ký sự, điều tra, các chương trình phát thanh, truyền hình, phim tài liệu, sản phẩm báo chí đa phương tiện, ảnh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e) Tác phẩm được xét Giải phải bảo đảm không vi phạm bản quyền kể từ thời điểm công bố.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lastRenderedPageBreak/>
        <w:t>          g) Tác phẩm không được xét: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Loạt bài ghép từ những bài độc lập của các tác giả đứng tên riêng lẻ ở các thời điểm đăng báo khác nhau, không có tên loạt bài.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Các tác phẩm có nội dung đăng tải đang còn chờ đánh giá và kết luận của các cơ quan có thẩm quyền.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Các tác phẩm mang tính hư cấu (như tiểu phẩm, câu chuyện văn nghệ, phim truyện…).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Ảnh ghép, ảnh xử lý bằng vi tính, ảnh phong cảnh, tĩnh vật.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 Tiêu chí riêng đối với từng thể loại tác phẩm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b/>
          <w:bCs/>
          <w:color w:val="000000"/>
          <w:spacing w:val="-4"/>
          <w:sz w:val="28"/>
          <w:szCs w:val="28"/>
          <w:bdr w:val="none" w:sz="0" w:space="0" w:color="auto" w:frame="1"/>
          <w:shd w:val="clear" w:color="auto" w:fill="FFFFFF"/>
        </w:rPr>
        <w:t>          a) Báo in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Mỗi tác phẩm là một bài hoặc một loạt bài (không quá 05 kỳ) của cùng tác giả hoặc nhóm tác giả cùng đứng tên, về cùng một sự kiện, cùng một đề tài và thực hiện bằng cùng một thể loại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Trường hợp đặc biệt vượt 5 kỳ hoặc hình thức thể hiện mới Ban Tổ chức Giải sẽ xem xét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b/>
          <w:bCs/>
          <w:color w:val="000000"/>
          <w:sz w:val="28"/>
          <w:szCs w:val="28"/>
          <w:bdr w:val="none" w:sz="0" w:space="0" w:color="auto" w:frame="1"/>
          <w:shd w:val="clear" w:color="auto" w:fill="FFFFFF"/>
        </w:rPr>
        <w:t>          b) B</w:t>
      </w:r>
      <w:r w:rsidRPr="00867EE6">
        <w:rPr>
          <w:rStyle w:val="Emphasis"/>
          <w:b/>
          <w:bCs/>
          <w:color w:val="000000"/>
          <w:spacing w:val="-4"/>
          <w:sz w:val="28"/>
          <w:szCs w:val="28"/>
          <w:bdr w:val="none" w:sz="0" w:space="0" w:color="auto" w:frame="1"/>
          <w:shd w:val="clear" w:color="auto" w:fill="FFFFFF"/>
        </w:rPr>
        <w:t>áo điện tử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(không quá 05 kỳ) dưới hình thức thông tin văn bản, âm thanh, hình ảnh hoặc đa phương tiện của cùng tác giả hoặc nhóm tác giả cùng đứng tên, về cùng một sự kiện, cùng một đề tài.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Trường hợp đặc biệt vượt 5 kỳ hoặc hình thức thể hiện mới Ban Tổ chức Giải sẽ xem xét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b/>
          <w:bCs/>
          <w:color w:val="000000"/>
          <w:sz w:val="28"/>
          <w:szCs w:val="28"/>
          <w:bdr w:val="none" w:sz="0" w:space="0" w:color="auto" w:frame="1"/>
          <w:shd w:val="clear" w:color="auto" w:fill="FFFFFF"/>
        </w:rPr>
        <w:t>          c) P</w:t>
      </w:r>
      <w:r w:rsidRPr="00867EE6">
        <w:rPr>
          <w:rStyle w:val="Emphasis"/>
          <w:b/>
          <w:bCs/>
          <w:color w:val="000000"/>
          <w:spacing w:val="-4"/>
          <w:sz w:val="28"/>
          <w:szCs w:val="28"/>
          <w:bdr w:val="none" w:sz="0" w:space="0" w:color="auto" w:frame="1"/>
          <w:shd w:val="clear" w:color="auto" w:fill="FFFFFF"/>
        </w:rPr>
        <w:t>hát thanh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Mỗi tác phẩm phải là một hoặc một loạt phóng sự, ký sự (không quá 05), một hoặc một loạt chương trình phát thanh (không quá 05) về một chủ đề, sự kiện phát một kỳ hoặc nhiều kỳ.</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Tác phẩm phải thể hiện được đặc trưng của báo nói là âm thanh rõ ràng, tiếng nói nhân vật, tiếng động, âm nhạc bảo đảm chất lượng. Thời lượng: Tối đa 60 phút/tác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Trường hợp đặc biệt vượt 5 kỳ, loạt phát thanh, thời lượng vượt 60 phút/tác phẩm hoặc hình thức thể hiện mới Ban Tổ chức Giải sẽ xem xét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b/>
          <w:bCs/>
          <w:color w:val="000000"/>
          <w:sz w:val="28"/>
          <w:szCs w:val="28"/>
          <w:bdr w:val="none" w:sz="0" w:space="0" w:color="auto" w:frame="1"/>
          <w:shd w:val="clear" w:color="auto" w:fill="FFFFFF"/>
        </w:rPr>
        <w:t>          d)</w:t>
      </w:r>
      <w:r w:rsidRPr="00867EE6">
        <w:rPr>
          <w:rStyle w:val="Emphasis"/>
          <w:b/>
          <w:bCs/>
          <w:color w:val="000000"/>
          <w:spacing w:val="-4"/>
          <w:sz w:val="28"/>
          <w:szCs w:val="28"/>
          <w:bdr w:val="none" w:sz="0" w:space="0" w:color="auto" w:frame="1"/>
          <w:shd w:val="clear" w:color="auto" w:fill="FFFFFF"/>
        </w:rPr>
        <w:t> Truyền</w:t>
      </w:r>
      <w:r w:rsidRPr="00867EE6">
        <w:rPr>
          <w:rStyle w:val="Emphasis"/>
          <w:b/>
          <w:bCs/>
          <w:color w:val="000000"/>
          <w:sz w:val="28"/>
          <w:szCs w:val="28"/>
          <w:bdr w:val="none" w:sz="0" w:space="0" w:color="auto" w:frame="1"/>
          <w:shd w:val="clear" w:color="auto" w:fill="FFFFFF"/>
        </w:rPr>
        <w:t> hình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8"/>
          <w:sz w:val="28"/>
          <w:szCs w:val="28"/>
          <w:bdr w:val="none" w:sz="0" w:space="0" w:color="auto" w:frame="1"/>
          <w:shd w:val="clear" w:color="auto" w:fill="FFFFFF"/>
        </w:rPr>
        <w:t>         - Mỗi tác phẩm phải là một hoặc một loạt phóng sự, ký sự, phim tài liệu (không quá 05 phóng sự), một hoặc một loạt chương trình truyền hình (không quá 05 chương trình) về một chủ đề, sự kiện.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8"/>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 xml:space="preserve">Tác phẩm phải thể hiện được đặc trưng của báo hình là hình ảnh động. Kỹ thuật hình ảnh, âm thanh phải đạt yêu cầu chất lượng, nội dung hấp dẫn và </w:t>
      </w:r>
      <w:r w:rsidRPr="00867EE6">
        <w:rPr>
          <w:color w:val="000000"/>
          <w:sz w:val="28"/>
          <w:szCs w:val="28"/>
          <w:bdr w:val="none" w:sz="0" w:space="0" w:color="auto" w:frame="1"/>
          <w:shd w:val="clear" w:color="auto" w:fill="FFFFFF"/>
        </w:rPr>
        <w:lastRenderedPageBreak/>
        <w:t>bảo đảm đúng như chương trình đã phát, không được dựng hình lại. Thời lượng: Tối đa 90 phút/tác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Trường hợp đặc biệt vượt 5 chương trình, phóng sự, thời lượng vượt 90 phút/tác phẩm hoặc hình thức thể hiện mới Ban Tổ chức Giải sẽ xem xét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rStyle w:val="Emphasis"/>
          <w:b/>
          <w:bCs/>
          <w:color w:val="000000"/>
          <w:sz w:val="28"/>
          <w:szCs w:val="28"/>
          <w:bdr w:val="none" w:sz="0" w:space="0" w:color="auto" w:frame="1"/>
          <w:shd w:val="clear" w:color="auto" w:fill="FFFFFF"/>
        </w:rPr>
        <w:t>          đ) Ảnh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Tác phẩm ảnh bao gồm ảnh đơn, nhóm ảnh hoặc phóng sự ảnh. </w:t>
      </w:r>
      <w:r w:rsidRPr="00867EE6">
        <w:rPr>
          <w:color w:val="000000"/>
          <w:spacing w:val="-4"/>
          <w:sz w:val="28"/>
          <w:szCs w:val="28"/>
          <w:bdr w:val="none" w:sz="0" w:space="0" w:color="auto" w:frame="1"/>
          <w:shd w:val="clear" w:color="auto" w:fill="FFFFFF"/>
        </w:rPr>
        <w:t>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Trường hợp đặc biệt Ban Tổ chức Giải sẽ xem xét cụ thể.</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II. Đối với cơ quan báo chí, hội nhà báo và các ban tuyên giáo, ban tổ chức cấp ủy</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1. Đối với cơ quan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Cơ quan, đơn vị, tổ chức được trao Giải Búa liềm vàng phải đạt các tiêu chí sau: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Được cơ quan Nhà nước có thẩm quyền cấp phép hoạt động trong lĩnh vực báo chí, truyền thông;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Tích cực tham gia hưởng ứng Giải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Có sản phẩm truyền thông sáng tạo hoặc tổ chức phát động Giải tại cơ quan, đơn vị một cách khoa học, bài bản, sáng tạo, thu hút nhiều phóng viên, biên tập viên, kỹ thuật viên tham gia và đạt được nhiều kết quả tuyên truyền về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Là cơ quan, đơn vị, tổ chức có số tác giả, tác phẩm dự Giải trong nhóm các đơn vị tham dự nhiều và có chất lượng nhất;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Là cơ quan, đơn vị, tổ chức có tác giả, tác phẩm đoạt Giải hoặc vào vòng chung khảo.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 Đối với tổ chức Hội Nhà báo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Được Thường trực Thường vụ Hội Nhà báo Việt Nam hoặc Thường trực tỉnh ủy, thành ủy giao nhiệm vụ làm đầu mối tổ chức triển khai hưởng ứng Giải Búa liềm vàng trong cơ quan Trung ương Hội hoặc làm cơ quan thường trực triển khai Giải ở các địa phương.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Hướng dẫn, vận động thu hút được nhiều hội viên, phóng viên tích cực tham gia hưởng ứng Giải Búa liềm vàng và có nhiều tác phẩm chất lượng cao.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3.</w:t>
      </w:r>
      <w:r w:rsidRPr="00867EE6">
        <w:rPr>
          <w:color w:val="000000"/>
          <w:sz w:val="28"/>
          <w:szCs w:val="28"/>
          <w:bdr w:val="none" w:sz="0" w:space="0" w:color="auto" w:frame="1"/>
          <w:shd w:val="clear" w:color="auto" w:fill="FFFFFF"/>
        </w:rPr>
        <w:t> </w:t>
      </w:r>
      <w:r w:rsidRPr="00867EE6">
        <w:rPr>
          <w:b/>
          <w:bCs/>
          <w:color w:val="000000"/>
          <w:sz w:val="28"/>
          <w:szCs w:val="28"/>
          <w:bdr w:val="none" w:sz="0" w:space="0" w:color="auto" w:frame="1"/>
          <w:shd w:val="clear" w:color="auto" w:fill="FFFFFF"/>
        </w:rPr>
        <w:t>Đối với</w:t>
      </w:r>
      <w:r w:rsidRPr="00867EE6">
        <w:rPr>
          <w:color w:val="000000"/>
          <w:sz w:val="28"/>
          <w:szCs w:val="28"/>
          <w:bdr w:val="none" w:sz="0" w:space="0" w:color="auto" w:frame="1"/>
          <w:shd w:val="clear" w:color="auto" w:fill="FFFFFF"/>
        </w:rPr>
        <w:t> </w:t>
      </w:r>
      <w:r w:rsidRPr="00867EE6">
        <w:rPr>
          <w:b/>
          <w:bCs/>
          <w:color w:val="000000"/>
          <w:sz w:val="28"/>
          <w:szCs w:val="28"/>
          <w:bdr w:val="none" w:sz="0" w:space="0" w:color="auto" w:frame="1"/>
          <w:shd w:val="clear" w:color="auto" w:fill="FFFFFF"/>
        </w:rPr>
        <w:t>các ban tuyên giáo, ban tổ chức cấp ủy</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Các ban tuyên giáo, ban tổ chức cấp ủy được trao Giải Búa liềm vàng phải đạt các tiêu chí sau: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Làm tốt công tác tham mưu cho ban thường vụ cấp ủy chỉ đạo các cơ quan báo chí trong phạm vi quản lý triển khai sáng tạo, có hiệu quả Giải Búa liềm vàng tại địa phương, đơn vị.</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lastRenderedPageBreak/>
        <w:t>          - Chủ trì, phối hợp với các cơ quan, đơn vị liên quan tổ chức Giải báo chí về xây dựng Đảng tại ban, bộ, ngành, địa phương, hoặc gợi ý, hướng dẫn các nội dung mới, vấn đề khó, kết quả nổi bật để các cơ quan báo chí bám sát thực tiễn sinh động sáng tác các tác phẩm báo chí có chất lượng, phục vụ có hiệu quả công tác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III. Vinh danh nhà báo tiêu biểu và nhân vật tiêu biểu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1. Đối với Nhà báo tiêu biểu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Là nhà báo lão thành, có nhiều năm hoạt động trong lĩnh vực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Có nhiều đóng góp cho công tác tuyên truyền về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(Ban Tổ chức có tiêu chí cụ thể riêng để xét chọn)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w:t>
      </w:r>
      <w:r w:rsidRPr="00867EE6">
        <w:rPr>
          <w:color w:val="000000"/>
          <w:sz w:val="28"/>
          <w:szCs w:val="28"/>
          <w:bdr w:val="none" w:sz="0" w:space="0" w:color="auto" w:frame="1"/>
          <w:shd w:val="clear" w:color="auto" w:fill="FFFFFF"/>
        </w:rPr>
        <w:t>. </w:t>
      </w:r>
      <w:r w:rsidRPr="00867EE6">
        <w:rPr>
          <w:b/>
          <w:bCs/>
          <w:color w:val="000000"/>
          <w:sz w:val="28"/>
          <w:szCs w:val="28"/>
          <w:bdr w:val="none" w:sz="0" w:space="0" w:color="auto" w:frame="1"/>
          <w:shd w:val="clear" w:color="auto" w:fill="FFFFFF"/>
        </w:rPr>
        <w:t>Đối với nhân vật tiêu biểu trong tác phẩm đoạt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(Ban Tổ chức có tiêu chí cụ thể riêng để xét chọn)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6. Cơ cấu Giải và hình thức khen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1. Cơ cấu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a)</w:t>
      </w:r>
      <w:r w:rsidRPr="00867EE6">
        <w:rPr>
          <w:b/>
          <w:bCs/>
          <w:color w:val="000000"/>
          <w:sz w:val="28"/>
          <w:szCs w:val="28"/>
          <w:bdr w:val="none" w:sz="0" w:space="0" w:color="auto" w:frame="1"/>
          <w:shd w:val="clear" w:color="auto" w:fill="FFFFFF"/>
        </w:rPr>
        <w:t> </w:t>
      </w:r>
      <w:r w:rsidRPr="00867EE6">
        <w:rPr>
          <w:color w:val="000000"/>
          <w:sz w:val="28"/>
          <w:szCs w:val="28"/>
          <w:bdr w:val="none" w:sz="0" w:space="0" w:color="auto" w:frame="1"/>
          <w:shd w:val="clear" w:color="auto" w:fill="FFFFFF"/>
        </w:rPr>
        <w:t>Đối với tác phẩm: Giải thưởng hằng năm được trao cho các tác phẩm báo chí xuất sắc thuộc các thể loại báo chí với số lượng 01 giải Đặc biệt, 06 Giải A, 12 Giải B, 18 Giải C và 30 Giải Khuyến khích. Ngoài ra, Giải Búa liềm vàng lần thứ VIII - năm 2023 có thêm một số giải: Giải tác phẩm xuất sắc về tổ chức thực hiện Nghị quyết Đại hội Đảng; Giải tác phẩm xuất sắc về đổi mới, nâng cao chất lượng công tác giáo dục chính trị, tư tưởng; </w:t>
      </w:r>
      <w:r w:rsidRPr="00867EE6">
        <w:rPr>
          <w:color w:val="000000"/>
          <w:spacing w:val="4"/>
          <w:sz w:val="28"/>
          <w:szCs w:val="28"/>
          <w:bdr w:val="none" w:sz="0" w:space="0" w:color="auto" w:frame="1"/>
          <w:shd w:val="clear" w:color="auto" w:fill="FFFFFF"/>
        </w:rPr>
        <w:t>Giải tác phẩm xuất sắc về đổi mới phương thức lãnh đạo, cầm quyền của Đảng; Giải tác phẩm xuất sắc phát triển lý luận về xây dựng Đảng; Giải tác phẩm xuất sắc về bảo vệ nền tảng tư tưởng của Đảng; Giải tác phẩm xuất sắc về đấu tranh chống “diễn biến hòa bình”; </w:t>
      </w:r>
      <w:r w:rsidRPr="00867EE6">
        <w:rPr>
          <w:color w:val="000000"/>
          <w:sz w:val="28"/>
          <w:szCs w:val="28"/>
          <w:bdr w:val="none" w:sz="0" w:space="0" w:color="auto" w:frame="1"/>
          <w:shd w:val="clear" w:color="auto" w:fill="FFFFFF"/>
        </w:rPr>
        <w:t>Giải tác phẩm xuất sắc về phát hiện tấm gương tiêu biểu trong học tập và làm theo tư tưởng, đạo đức, phong cách Hồ Chí Minh;</w:t>
      </w:r>
      <w:r w:rsidRPr="00867EE6">
        <w:rPr>
          <w:color w:val="000000"/>
          <w:spacing w:val="4"/>
          <w:sz w:val="28"/>
          <w:szCs w:val="28"/>
          <w:bdr w:val="none" w:sz="0" w:space="0" w:color="auto" w:frame="1"/>
          <w:shd w:val="clear" w:color="auto" w:fill="FFFFFF"/>
        </w:rPr>
        <w:t> Giải tác phẩm xuất sắc của tác giả cao tuổi; Giải tác phẩm xuất sắc của tác giả trẻ tuổi; Giải tác phẩm xuất sắc của tác giả là người Việt Nam ở nước ngoài.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 Đối với tập thể: Ban Tổ chức sẽ trao Giải “Xuất sắc” cho 15 cơ quan báo chí, hội nhà báo và ban tuyên giáo, ban tổ chức cấp ủy tiêu biểu.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 Đối với Nhà báo: Lựa chọn để vinh danh 1 nhà báo tiêu biểu.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d) Đối với nhân vật: Lựa chọn để vinh danh một số nhân vật tiêu biểu trong tác phẩm báo chí đoạt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 Hình thức khen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a) Đối với tác giả, tác phẩm: Tặng biểu trưng “Búa liềm vàng”; Giấy chứng nhận của Ban Chỉ đạo, Ban Tổ chức và tiền thưởng theo quy định tại Thể lệ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w:t>
      </w:r>
      <w:r w:rsidRPr="00867EE6">
        <w:rPr>
          <w:b/>
          <w:bCs/>
          <w:color w:val="000000"/>
          <w:sz w:val="28"/>
          <w:szCs w:val="28"/>
          <w:bdr w:val="none" w:sz="0" w:space="0" w:color="auto" w:frame="1"/>
          <w:shd w:val="clear" w:color="auto" w:fill="FFFFFF"/>
        </w:rPr>
        <w:t> </w:t>
      </w:r>
      <w:r w:rsidRPr="00867EE6">
        <w:rPr>
          <w:color w:val="000000"/>
          <w:sz w:val="28"/>
          <w:szCs w:val="28"/>
          <w:bdr w:val="none" w:sz="0" w:space="0" w:color="auto" w:frame="1"/>
          <w:shd w:val="clear" w:color="auto" w:fill="FFFFFF"/>
        </w:rPr>
        <w:t>Đối với Nhà báo tiêu biểu: Tặng tiền thưởng kèm theo biểu trưng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 Đối với nhân vật tiêu biểu: Trao quà tặng kèm theo hiện vật lưu niệm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lastRenderedPageBreak/>
        <w:t>          d) Đối với cơ quan báo chí, hội nhà báo và ban tuyên giáo, ban tổ chức cấp ủy tiêu biểu: Tặng tiền thưởng và Bằng khen của Ban Tổ chức Trung ương.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3. Tiền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Đặc biệt: 300.000.000đ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A: 100.000.000đ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B: 75.000.000đ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C: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Khuyến khích: 30.000.000đ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về tổ chức thực hiện Nghị quyết Đại hội Đảng: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về đổi mới, nâng cao chất lượng công tác giáo dục chính trị, tư tưởng: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w:t>
      </w:r>
      <w:r w:rsidRPr="00867EE6">
        <w:rPr>
          <w:color w:val="000000"/>
          <w:spacing w:val="4"/>
          <w:sz w:val="28"/>
          <w:szCs w:val="28"/>
          <w:bdr w:val="none" w:sz="0" w:space="0" w:color="auto" w:frame="1"/>
          <w:shd w:val="clear" w:color="auto" w:fill="FFFFFF"/>
        </w:rPr>
        <w:t>Giải tác phẩm xuất sắc về đổi mới phương thức lãnh đạo, cầm quyền của Đảng</w:t>
      </w:r>
      <w:r w:rsidRPr="00867EE6">
        <w:rPr>
          <w:color w:val="000000"/>
          <w:sz w:val="28"/>
          <w:szCs w:val="28"/>
          <w:bdr w:val="none" w:sz="0" w:space="0" w:color="auto" w:frame="1"/>
          <w:shd w:val="clear" w:color="auto" w:fill="FFFFFF"/>
        </w:rPr>
        <w:t>: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phát triển lý luận về xây dựng Đảng: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về bảo vệ nền tảng tư tưởng của Đảng: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về đấu tranh chống “diễn biến hòa bình”: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về phát hiện tấm gương tiêu biểu trong học tập và làm theo tư tưởng, đạo đức, phong cách Hồ Chí Minh: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của tác giả cao tuổi: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của tác giả trẻ tuổi: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tác phẩm xuất sắc của tác giả là người Việt Nam ở nước ngoài: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Những tác phẩm đoạt giải A, B, C, đồng thời là tác phẩm xuất sắc nhất thuộc 8 giải nêu ở trên thì được ghi giấy chứng nhận đoạt 2 giải, tiền thưởng lấy mức cao nhất trong 2 giải đó và được thưởng thêm 10.000.000,0đ.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Giải tập thể Xuất sắc: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Tiền thưởng Nhà báo tiêu biểu: 50.000.000đ.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Quà tặng nhân vật tiêu biểu: 10.000.000đ.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 Tiền thưởng cho các tác giả có tác phẩm vào chung khảo: 5.000.000đ</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7.</w:t>
      </w:r>
      <w:r w:rsidRPr="00867EE6">
        <w:rPr>
          <w:color w:val="000000"/>
          <w:sz w:val="28"/>
          <w:szCs w:val="28"/>
          <w:bdr w:val="none" w:sz="0" w:space="0" w:color="auto" w:frame="1"/>
          <w:shd w:val="clear" w:color="auto" w:fill="FFFFFF"/>
        </w:rPr>
        <w:t> </w:t>
      </w:r>
      <w:r w:rsidRPr="00867EE6">
        <w:rPr>
          <w:b/>
          <w:bCs/>
          <w:color w:val="000000"/>
          <w:sz w:val="28"/>
          <w:szCs w:val="28"/>
          <w:bdr w:val="none" w:sz="0" w:space="0" w:color="auto" w:frame="1"/>
          <w:shd w:val="clear" w:color="auto" w:fill="FFFFFF"/>
        </w:rPr>
        <w:t>Ban Tổ chức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Ban Tổ chức Giải hằng năm do Ban Tổ chức Trung ương ra quyết định thành lập, có nhiệm vụ thành lập Hội đồng chấm Giải, Ban Thư ký và các bộ phận giúp việc và tổ chức các hoạt động liên quan đến Giải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Ban Tổ chức giải được sử dụng con dấu của Ban Tổ chức Trung ương trong quá trình hoạt động.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lastRenderedPageBreak/>
        <w:t>          3. Ban Tổ chức được quyền sử dụng tác phẩm đoạt giải để phục vụ công tác tuyên truyền về xây dựng Đảng.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8. Cơ quan Thường trực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Cơ quan Thường trực Giải Búa liềm vàng là Tạp chí Xây dựng Đảng. Cơ quan Thường trực có trách nhiệm: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1. </w:t>
      </w:r>
      <w:r w:rsidRPr="00867EE6">
        <w:rPr>
          <w:color w:val="000000"/>
          <w:sz w:val="28"/>
          <w:szCs w:val="28"/>
          <w:bdr w:val="none" w:sz="0" w:space="0" w:color="auto" w:frame="1"/>
          <w:shd w:val="clear" w:color="auto" w:fill="FFFFFF"/>
        </w:rPr>
        <w:t>Phối hợp với các đơn vị liên quan tổ chức triển khai, phổ biến, hướng dẫn thực hiện Thể lệ Giải tới các đơn vị, cá nhân liên quan.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2. </w:t>
      </w:r>
      <w:r w:rsidRPr="00867EE6">
        <w:rPr>
          <w:color w:val="000000"/>
          <w:sz w:val="28"/>
          <w:szCs w:val="28"/>
          <w:bdr w:val="none" w:sz="0" w:space="0" w:color="auto" w:frame="1"/>
          <w:shd w:val="clear" w:color="auto" w:fill="FFFFFF"/>
        </w:rPr>
        <w:t>Đầu mối nhận tác phẩm do các tác giả gửi về tham dự Giải; tập hợp, lựa chọn, đề cử các tác phẩm và tập thể đáp ứng tiêu chí đưa vào xét chọn.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3. Chủ trì, phối hợp tham mưu về nội dung và </w:t>
      </w:r>
      <w:r w:rsidRPr="00867EE6">
        <w:rPr>
          <w:color w:val="000000"/>
          <w:sz w:val="28"/>
          <w:szCs w:val="28"/>
          <w:bdr w:val="none" w:sz="0" w:space="0" w:color="auto" w:frame="1"/>
          <w:shd w:val="clear" w:color="auto" w:fill="FFFFFF"/>
        </w:rPr>
        <w:t>bảo đảm về cơ sở vật chất phục vụ quá trình làm việc của Ban Chỉ đạo Giải, Ban Tổ chức Giải và Hội đồng chấm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4. Phối hợp với các đơn vị liên quan huy động hợp pháp nguồn tài trợ từ các tổ chức, cá nhân ủng hộ, hỗ trợ cho quá trình xét tác phẩm đoạt giải, trao giải thưởng, Lễ công bố và trao giải. Tổ chức quản lý nguồn tài trợ theo các quy định về quản lý tài chính hiện hành.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5. Phối hợp với các đơn vị tổ chức Lễ công bố và trao Giải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9. Hội đồng chấm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Hội đồng chấm giải bao gồm Hội đồng Sơ khảo và Hội đồng Chung khảo, do Trưởng Ban Chỉ đạo và Trưởng Ban Tổ chức Giải ra quyết định thành lập trên cơ sở đề nghị của cơ quan Thường trực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Giúp việc cho Hội đồng chấm giải có Ban Thư ký Giải và Tổ giúp việc do Trưởng Ban Tổ chức Giải ra quyết định thành lập trên cơ sở đề nghị của cơ quan Thường trực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3. Hội đồng chấm giải xây dựng Quy chế chấm giải phù hợp với yêu cầu của Giải và Luật Báo chí.</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10. Quy trình xét, lựa chọn và công bố, trao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1. Sơ khảo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Các tác phẩm báo chí đã đăng, phát gửi tham dự Giải theo quy định sẽ được Hội đồng Sơ khảo xem xét, đánh giá để chọn ra tác phẩm báo chí đáp ứng tiêu chí xét trao giải đưa vào vòng chung khảo.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 Chung khảo</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Hội đồng Chung khảo dựa trên kết quả tuyển chọn của Hội đồng Sơ khảo tiến hành đánh giá, thẩm định, lựa chọn ra những tác phẩm xuất sắc nhất trình Ban Tổ chức Giải, Ban Chỉ đạo Giải quyết định trao giải. Việc lựa chọn tác phẩm xuất sắc để trao thưởng căn cứ vào tình hình thực tế, không nhất thiết mỗi thể loại báo chí phải xét đủ số lượng các giải Đặc biệt, A, B, C, Khuyến khích và các giải chuyên đề theo cơ cấu giải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xml:space="preserve">          Cơ quan Thường trực Giải phối hợp với Ban Thư ký Giải theo dõi quá trình triển khai hưởng ứng Giải và tổng hợp báo cáo để chọn ra các cơ quan báo </w:t>
      </w:r>
      <w:r w:rsidRPr="00867EE6">
        <w:rPr>
          <w:color w:val="000000"/>
          <w:sz w:val="28"/>
          <w:szCs w:val="28"/>
          <w:bdr w:val="none" w:sz="0" w:space="0" w:color="auto" w:frame="1"/>
          <w:shd w:val="clear" w:color="auto" w:fill="FFFFFF"/>
        </w:rPr>
        <w:lastRenderedPageBreak/>
        <w:t>chí, hội nhà báo, ban tuyên giáo, ban tổ chức cấp ủy, Nhà báo tiêu biểu và nhân vật tiêu biểu trình Ban Chỉ đạo, Ban Tổ chức giải xem xét quyết định khen thưởng.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3. Công bố và trao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Lễ công bố và trao Giải Búa liềm vàng được tổ chức hằng năm nhân dịp kỷ niệm Ngày thành lập Đảng 3-2.</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11. Kinh phí hỗ trợ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Kinh phí tổ chức Giải báo chí toàn quốc về xây dựng Đảng do hoạt động tài trợ, hỗ trợ, quảng bá thương hiệu tự nguyện, hợp pháp của các tổ chức, cá nhân.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Các khoản kinh phí tài trợ, hỗ trợ, quảng bá thương hiệu được sử dụng công khai, đúng quy định về tài chính hiện hành trong toàn bộ quá trình vận hành chấm, tôn vinh và trao giải thưởng hằng năm.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3. Tạp chí Xây dựng Đảng - cơ quan Thường trực Giải là đơn vị trực tiếp quản lý và đề xuất với Trưởng Ban Tổ chức Giải việc thu chi phục vụ công tác tổ chức Giải Búa liềm vàng.</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12: Lập hồ sơ dự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1. Về tác giả</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Sơ yếu lý lịch của tác giả gồm: Họ và tên, bút danh, năm sinh, chức danh hiện tại, đơn vị công tác, số điện thoại, E-mail.</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2. Về 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a) Mỗi tác phẩm dự Giải phải sao, chụp làm 01 bộ (ghi rõ đã đăng, phát trên báo, đài nào, có xác nhận của cơ quan báo chí) kèm một bản giới thiệu khái quát về tác phẩm bằng tiếng Việt (loại hình, thể loại, nội dung chính, hoàn cảnh sáng tác, chú ý nêu bật được tính phát hiện, sức lan tỏa, hấp dẫn… của tác phẩm) và đảm bảo các yêu cầu sau:</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Đối với tác phẩm báo in, báo điện tử:</w:t>
      </w:r>
      <w:r w:rsidRPr="00867EE6">
        <w:rPr>
          <w:b/>
          <w:bCs/>
          <w:color w:val="000000"/>
          <w:sz w:val="28"/>
          <w:szCs w:val="28"/>
          <w:bdr w:val="none" w:sz="0" w:space="0" w:color="auto" w:frame="1"/>
          <w:shd w:val="clear" w:color="auto" w:fill="FFFFFF"/>
        </w:rPr>
        <w:t> </w:t>
      </w:r>
      <w:r w:rsidRPr="00867EE6">
        <w:rPr>
          <w:color w:val="000000"/>
          <w:sz w:val="28"/>
          <w:szCs w:val="28"/>
          <w:bdr w:val="none" w:sz="0" w:space="0" w:color="auto" w:frame="1"/>
          <w:shd w:val="clear" w:color="auto" w:fill="FFFFFF"/>
        </w:rPr>
        <w:t>Phải là bản in chính hoặc sao chụp từ báo in, báo điện tử, nhưng phải sạch, ngay ngắn,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điện tử phải đồng thời gửi đường link bài viết vào email: </w:t>
      </w:r>
      <w:hyperlink r:id="rId4" w:history="1">
        <w:r w:rsidRPr="00867EE6">
          <w:rPr>
            <w:rStyle w:val="Hyperlink"/>
            <w:color w:val="000000"/>
            <w:sz w:val="28"/>
            <w:szCs w:val="28"/>
            <w:bdr w:val="none" w:sz="0" w:space="0" w:color="auto" w:frame="1"/>
          </w:rPr>
          <w:t>Bualiemvang@ btctw.dcs.vn</w:t>
        </w:r>
      </w:hyperlink>
      <w:r w:rsidRPr="00867EE6">
        <w:rPr>
          <w:color w:val="000000"/>
          <w:sz w:val="28"/>
          <w:szCs w:val="28"/>
          <w:bdr w:val="none" w:sz="0" w:space="0" w:color="auto" w:frame="1"/>
          <w:shd w:val="clear" w:color="auto" w:fill="FFFFFF"/>
        </w:rPr>
        <w:t> để Ban Tổ chức Giải thuận tiện trong việc quảng bá các tác phẩm.  </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Đối với tác phẩm phát thanh: Phải ghi file lên đĩa CD hoặc USB, mỗi đĩa CD hoặc USB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Đối với tác phẩm truyền hình: Phải ghi file lên đĩa VCD, DVD hoặc USB,</w:t>
      </w:r>
      <w:r w:rsidRPr="00867EE6">
        <w:rPr>
          <w:b/>
          <w:bCs/>
          <w:color w:val="000000"/>
          <w:sz w:val="28"/>
          <w:szCs w:val="28"/>
          <w:bdr w:val="none" w:sz="0" w:space="0" w:color="auto" w:frame="1"/>
          <w:shd w:val="clear" w:color="auto" w:fill="FFFFFF"/>
        </w:rPr>
        <w:t> </w:t>
      </w:r>
      <w:r w:rsidRPr="00867EE6">
        <w:rPr>
          <w:color w:val="000000"/>
          <w:sz w:val="28"/>
          <w:szCs w:val="28"/>
          <w:bdr w:val="none" w:sz="0" w:space="0" w:color="auto" w:frame="1"/>
          <w:shd w:val="clear" w:color="auto" w:fill="FFFFFF"/>
        </w:rPr>
        <w:t xml:space="preserve">mỗi đĩa hoặc ổ cứng chỉ ghi 01 tác phẩm và trên nhãn đĩa ghi rõ tên đơn vị, tên tác phẩm, tác giả, thể loại, thời lượng và thời gian phát sóng; kèm theo </w:t>
      </w:r>
      <w:r w:rsidRPr="00867EE6">
        <w:rPr>
          <w:color w:val="000000"/>
          <w:sz w:val="28"/>
          <w:szCs w:val="28"/>
          <w:bdr w:val="none" w:sz="0" w:space="0" w:color="auto" w:frame="1"/>
          <w:shd w:val="clear" w:color="auto" w:fill="FFFFFF"/>
        </w:rPr>
        <w:lastRenderedPageBreak/>
        <w:t>bản thuyết minh. Nếu là truyền hình tiếng dân tộc phải có phụ đề tiếng Việt. Khuyến khích tác phẩm dự giải có chuẩn kỹ thuật HD.</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pacing w:val="4"/>
          <w:sz w:val="28"/>
          <w:szCs w:val="28"/>
          <w:bdr w:val="none" w:sz="0" w:space="0" w:color="auto" w:frame="1"/>
          <w:shd w:val="clear" w:color="auto" w:fill="FFFFFF"/>
        </w:rPr>
        <w:t>          - </w:t>
      </w:r>
      <w:r w:rsidRPr="00867EE6">
        <w:rPr>
          <w:color w:val="000000"/>
          <w:sz w:val="28"/>
          <w:szCs w:val="28"/>
          <w:bdr w:val="none" w:sz="0" w:space="0" w:color="auto" w:frame="1"/>
          <w:shd w:val="clear" w:color="auto" w:fill="FFFFFF"/>
        </w:rPr>
        <w:t>Đối với tác phẩm ảnh báo chí: Cùng với ảnh đã đăng trên báo, tạp chí… phải kèm theo ảnh phóng trên giấy ảnh cỡ 18cm x 24cm (ảnh đơn) và 12cm x 18cm (đối với ảnh trong nhóm hoặc phóng sự ảnh). Nếu phụ đề ảnh là tiếng dân tộc phải dịch sang tiếng Việt.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 Những tác phẩm không đáp ứng các quy định nêu trên bị coi là phạm quy (bị loại). Ban Tổ chức Giải không hoàn trả các tác phẩm phạm quy này.</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3. Thời gian, địa chỉ nhận 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a) Thời gian: Hồ sơ tham dự Giải báo chí toàn quốc về xây dựng Đảng có thể nộp trực tiếp, hoặc gửi về cơ quan Thường trực Giải chậm nhất vào ngày 10 tháng 11 hằng năm (theo dấu bưu điện).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b) Địa chỉ nhận tác phẩm: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Tạp chí Xây dựng Đảng, tòa nhà D, khu làm việc liên cơ quan trung ương, số 105B-107 Quán Thánh, Ba Đình, Hà Nội. Điện thoại: (080)45129-45793. Email: </w:t>
      </w:r>
      <w:hyperlink r:id="rId5" w:history="1">
        <w:r w:rsidRPr="00867EE6">
          <w:rPr>
            <w:rStyle w:val="Hyperlink"/>
            <w:color w:val="000000"/>
            <w:sz w:val="28"/>
            <w:szCs w:val="28"/>
            <w:bdr w:val="none" w:sz="0" w:space="0" w:color="auto" w:frame="1"/>
          </w:rPr>
          <w:t>Bualiemvang@btctw.dcs.vn</w:t>
        </w:r>
      </w:hyperlink>
      <w:r w:rsidRPr="00867EE6">
        <w:rPr>
          <w:color w:val="000000"/>
          <w:sz w:val="28"/>
          <w:szCs w:val="28"/>
          <w:bdr w:val="none" w:sz="0" w:space="0" w:color="auto" w:frame="1"/>
          <w:shd w:val="clear" w:color="auto" w:fill="FFFFFF"/>
        </w:rPr>
        <w:t>.</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Đối với hồ sơ gửi qua đường bưu điện, ngoài phong bì ghi rõ: Hồ sơ tham dự Giải báo chí toàn quốc về xây dựng Đảng. Ban Tổ chức Giải không chịu trách nhiệm nếu hồ sơ tham dự giải bị thất lạc hoặc hư hỏng do lỗi của bưu điện.</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b/>
          <w:bCs/>
          <w:color w:val="000000"/>
          <w:sz w:val="28"/>
          <w:szCs w:val="28"/>
          <w:bdr w:val="none" w:sz="0" w:space="0" w:color="auto" w:frame="1"/>
          <w:shd w:val="clear" w:color="auto" w:fill="FFFFFF"/>
        </w:rPr>
        <w:t>          Điều 13. Giải quyết khiếu nại, tố cáo và xử lý vi phạm</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1. Các tổ chức, cá nhân có quyền khiếu nại về kết quả xét, tặng giải và những vi phạm quy định, trình tự, thủ tục xét, tặng giải. Đơn khiếu nại phải ghi rõ họ, tên, địa chỉ và lý do khiếu nại và gửi cho cơ quan Thường trực của Giải.</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Cơ quan Thường trực Giải có trách nhiệm xem xét và trả lời đơn khiếu nại, báo cáo kết quả giải quyết khiếu nại lên Ban Tổ chức Giải. Không xem xét đơn không có tên, địa chỉ không rõ ràng hoặc mạo danh.</w:t>
      </w:r>
    </w:p>
    <w:p w:rsidR="00867EE6" w:rsidRPr="00867EE6" w:rsidRDefault="00867EE6" w:rsidP="00867EE6">
      <w:pPr>
        <w:pStyle w:val="NormalWeb"/>
        <w:shd w:val="clear" w:color="auto" w:fill="FFFFFF"/>
        <w:spacing w:before="81" w:beforeAutospacing="0" w:after="81" w:afterAutospacing="0"/>
        <w:jc w:val="both"/>
        <w:rPr>
          <w:color w:val="333333"/>
          <w:sz w:val="28"/>
          <w:szCs w:val="28"/>
        </w:rPr>
      </w:pPr>
      <w:r w:rsidRPr="00867EE6">
        <w:rPr>
          <w:color w:val="000000"/>
          <w:sz w:val="28"/>
          <w:szCs w:val="28"/>
          <w:bdr w:val="none" w:sz="0" w:space="0" w:color="auto" w:frame="1"/>
          <w:shd w:val="clear" w:color="auto" w:fill="FFFFFF"/>
        </w:rPr>
        <w:t>          2. Tác phẩm báo chí dự giải nếu vi phạm Luật Sở hữu trí tuệ, Luật Báo chí và các quy định của Nhà nước có liên quan và Thể lệ này, Ban Tổ chức Giải sẽ thu hồi giải thưởng, thông báo cơ quan chức năng để giải quyết theo quy định của pháp luật hiện hành./.</w:t>
      </w:r>
    </w:p>
    <w:p w:rsidR="00BE4353" w:rsidRPr="00867EE6" w:rsidRDefault="00867EE6">
      <w:pPr>
        <w:rPr>
          <w:rFonts w:cs="Times New Roman"/>
          <w:szCs w:val="28"/>
        </w:rPr>
      </w:pPr>
    </w:p>
    <w:sectPr w:rsidR="00BE4353" w:rsidRPr="00867EE6" w:rsidSect="007B30B7">
      <w:pgSz w:w="11909" w:h="16834" w:code="9"/>
      <w:pgMar w:top="1134" w:right="1134" w:bottom="1134" w:left="1701"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40"/>
  <w:drawingGridVerticalSpacing w:val="381"/>
  <w:displayHorizontalDrawingGridEvery w:val="2"/>
  <w:characterSpacingControl w:val="doNotCompress"/>
  <w:compat/>
  <w:rsids>
    <w:rsidRoot w:val="00867EE6"/>
    <w:rsid w:val="00047B96"/>
    <w:rsid w:val="00133EB5"/>
    <w:rsid w:val="00341E8F"/>
    <w:rsid w:val="005121FE"/>
    <w:rsid w:val="00665397"/>
    <w:rsid w:val="00737E2C"/>
    <w:rsid w:val="007B30B7"/>
    <w:rsid w:val="00833615"/>
    <w:rsid w:val="00867EE6"/>
    <w:rsid w:val="00973804"/>
    <w:rsid w:val="00A13F4C"/>
    <w:rsid w:val="00D042F1"/>
    <w:rsid w:val="00F70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EE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67EE6"/>
    <w:rPr>
      <w:i/>
      <w:iCs/>
    </w:rPr>
  </w:style>
  <w:style w:type="character" w:styleId="Hyperlink">
    <w:name w:val="Hyperlink"/>
    <w:basedOn w:val="DefaultParagraphFont"/>
    <w:uiPriority w:val="99"/>
    <w:unhideWhenUsed/>
    <w:rsid w:val="00867EE6"/>
    <w:rPr>
      <w:color w:val="0000FF"/>
      <w:u w:val="single"/>
    </w:rPr>
  </w:style>
</w:styles>
</file>

<file path=word/webSettings.xml><?xml version="1.0" encoding="utf-8"?>
<w:webSettings xmlns:r="http://schemas.openxmlformats.org/officeDocument/2006/relationships" xmlns:w="http://schemas.openxmlformats.org/wordprocessingml/2006/main">
  <w:divs>
    <w:div w:id="13435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aliemvang@btctw.dcs.vn" TargetMode="External"/><Relationship Id="rId4" Type="http://schemas.openxmlformats.org/officeDocument/2006/relationships/hyperlink" Target="http://xaydungdang.org.vn/mailto:Bualiemvang@xaydungda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3755</Words>
  <Characters>21410</Characters>
  <Application>Microsoft Office Word</Application>
  <DocSecurity>0</DocSecurity>
  <Lines>178</Lines>
  <Paragraphs>50</Paragraphs>
  <ScaleCrop>false</ScaleCrop>
  <Company>home</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2023-05-27T07:27:00Z</dcterms:created>
  <dcterms:modified xsi:type="dcterms:W3CDTF">2023-05-27T07:28:00Z</dcterms:modified>
</cp:coreProperties>
</file>